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Recetas rápidas para este regreso a clases</w:t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regreso a clases siempre es una mezcla de sentimientos encontrados tanto para niños como para adultos. Si bien algunos se resisten a levantarse temprano y cambiar al menos unas horas de tiempo libre por los libros y cuadernos, la verdad es que siempre regresan felices por reencontrarse con sus amigos y seguir forjando lindas amistades que llegan a durar toda la vida.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los padres, aunque duela un poco no tener a sus hijos en casa si es que hacen </w:t>
      </w:r>
      <w:r w:rsidDel="00000000" w:rsidR="00000000" w:rsidRPr="00000000">
        <w:rPr>
          <w:i w:val="1"/>
          <w:sz w:val="20"/>
          <w:szCs w:val="20"/>
          <w:rtl w:val="0"/>
        </w:rPr>
        <w:t xml:space="preserve">home office </w:t>
      </w:r>
      <w:r w:rsidDel="00000000" w:rsidR="00000000" w:rsidRPr="00000000">
        <w:rPr>
          <w:sz w:val="20"/>
          <w:szCs w:val="20"/>
          <w:rtl w:val="0"/>
        </w:rPr>
        <w:t xml:space="preserve">o se dedican al hogar, tranquiliza el saber que están en un lugar seguro, aprendiendo algo nuevo cada día. Y estas fechas también son una gran oportunidad para que experimenten con propuestas saludables y divertidas para el lunch, alimentando a los estudiantes de la familia con proteínas como el pollo, que aporta energía. </w:t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el fin de ayudar en este regreso a clases, les compartimos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estas jugosas recetas</w:t>
      </w:r>
      <w:r w:rsidDel="00000000" w:rsidR="00000000" w:rsidRPr="00000000">
        <w:rPr>
          <w:sz w:val="20"/>
          <w:szCs w:val="20"/>
          <w:rtl w:val="0"/>
        </w:rPr>
        <w:t xml:space="preserve"> que utilizan las prácticas hojas sazonadoras Maggi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. Jugoso Al Sartén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superscript"/>
          <w:rtl w:val="0"/>
        </w:rPr>
        <w:t xml:space="preserve">® </w:t>
      </w:r>
      <w:r w:rsidDel="00000000" w:rsidR="00000000" w:rsidRPr="00000000">
        <w:rPr>
          <w:sz w:val="20"/>
          <w:szCs w:val="20"/>
          <w:rtl w:val="0"/>
        </w:rPr>
        <w:t xml:space="preserve">de Estas funcionan con tres sencillos pasos: </w:t>
      </w:r>
      <w:r w:rsidDel="00000000" w:rsidR="00000000" w:rsidRPr="00000000">
        <w:rPr>
          <w:b w:val="1"/>
          <w:sz w:val="20"/>
          <w:szCs w:val="20"/>
          <w:rtl w:val="0"/>
        </w:rPr>
        <w:t xml:space="preserve">sacar, envolver y asar</w:t>
      </w:r>
      <w:r w:rsidDel="00000000" w:rsidR="00000000" w:rsidRPr="00000000">
        <w:rPr>
          <w:sz w:val="20"/>
          <w:szCs w:val="20"/>
          <w:rtl w:val="0"/>
        </w:rPr>
        <w:t xml:space="preserve">. Todo lo necesario se encuentra en el súper.</w:t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Ensalada de pollo a las finas hierbas - Rico, ligero y lleno de amor + sabor</w: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Ingredientes: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sobre de Maggi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Jugoso Al Sartén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con Finas Hierbas.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½ pechuga de pollo sin hueso y sin piel, cortada en 2 piezas a lo largo de aproximadamente 150 g c/u.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400 g de queso panela.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lechuga sangría, desinfectada.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lechuga italiana, desinfectada.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300 g de jitomates tipo cherry, cortados a la mitad.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lata (345 g aproximadamente) de aceitunas negras, rebanadas y escurridas.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½ taza de aceite de oliva.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cucharadas de vinagre balsámico.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cucharada de jugo de limón.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¼ de cucharada de sal con ajo en polvo.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Preparación: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Abrir el sobre de Maggi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Jugoso Al Sartén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con Finas Hierbas y extraer dos hojas para envolver el pollo; hacer lo mismo con el queso, usando igualmente dos hojitas. Una vez cubiertos ambos ingredientes, cerrar y presionar ligeramente para que se impregnen las ricas especias que les darán ese sabor especial.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Precalentar el sartén sin aceite a fuego lento durante 1 minuto; colocar las pechugas de pollo, tapar y cocinar a fuego bajo 8 minutos por cada lado, o hasta que esté bien cocida cada pieza. Para el queso, se hace lo mismo pero sin tapar el sartén. Una vez listos, sacar de la estufa, retirar las hojas sazonadoras y cortar en cubos el pollo y en tiras el queso.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una licuadora, que es otro infaltable de la cocina aparte del sartén, licuar el aceite de oliva, el vinagre balsámico, el jugo de limón y la sal con ajo; reservar posteriormente. Por último, en un tazón colocar una capa de lechuga, los trozos de jitomate y las aceitunas, agregando el pollo y el queso al final. ¡Listo! A servir en un recipiente que cierre bien y mandar a todos a la escuela o al trabajo con un lunch sabroso, fresco y muy saludable.</w:t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Tip</w:t>
      </w:r>
      <w:r w:rsidDel="00000000" w:rsidR="00000000" w:rsidRPr="00000000">
        <w:rPr>
          <w:sz w:val="20"/>
          <w:szCs w:val="20"/>
          <w:rtl w:val="0"/>
        </w:rPr>
        <w:t xml:space="preserve">: Como esta receta está pensada para 6 porciones, se puede guardar en el refrigerador lo que sobre para después, o incluso para cenar en familia algo ligero por la noche.</w:t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Sándwich de pollo a las finas hierbas - Un clásico que los niños aman con un toque muy especial.</w:t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Ingredientes: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sobre de Maggi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Jugoso Al Sartén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con Finas Hierbas.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pechuga de pollo sin hueso y sin piel, cortada en 4 piezas a lo largo de aproximadamente 150 g c/u.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cucharadas de mayonesa.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 rebanadas de pan integral.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100 g de queso panela rebanado.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jitomates cortados en rodajas.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lechuga sangría desinfectada.</w:t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Preparación: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Abrir el sobre de Maggi® Jugoso Al Sartén® con Finas Hierbas y extraer una hoja para envolver el pollo; cerrar y presionar ligeramente para que se impregnen bien las especias a la proteína de carne blanca.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Precalentar el sartén sin aceite a fuego lento durante 1 minuto; colocar el pollo envuelto con las hojitas y cocinar a fuego bajo durante 8 minutos por cada lado, o hasta que esté bien cocido.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Retirar el pollo del sartén, quitarle las hojas sazonadoras y cortar la carne en rebanadas. Finalmente, untar un poco de mayonesa en cada rebanada de pan integral y armar cada bocado con el queso panela, las rebanadas de jitomate, la lechuga y el pollo recién cocinado. Deben salir en total 4 sándwiches tan deliciosos como nutritivos.</w:t>
      </w:r>
    </w:p>
    <w:p w:rsidR="00000000" w:rsidDel="00000000" w:rsidP="00000000" w:rsidRDefault="00000000" w:rsidRPr="00000000" w14:paraId="0000002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Tip</w:t>
      </w:r>
      <w:r w:rsidDel="00000000" w:rsidR="00000000" w:rsidRPr="00000000">
        <w:rPr>
          <w:sz w:val="20"/>
          <w:szCs w:val="20"/>
          <w:rtl w:val="0"/>
        </w:rPr>
        <w:t xml:space="preserve">: Para más exquisitez, se puede gratinar el queso en un sartén a fuego bajo, colocando la tapa.</w:t>
      </w:r>
    </w:p>
    <w:p w:rsidR="00000000" w:rsidDel="00000000" w:rsidP="00000000" w:rsidRDefault="00000000" w:rsidRPr="00000000" w14:paraId="0000003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los cuadernos fueran utensilios de cocina y la escuela un gran comedor, sin duda el elemento que no podría faltar en cualquier mochila como el diccionario o la calculadora sería un buen sartén. Al ser tan versátil y duradero, con él es posible preparar un sinfín de cosas como estas dos recetas y descubrir el chef que todos llevan dentro, incluyendo los padres menos experimentados a la hora de agarrar ingredientes y poner manos a la obra. ¿Quieres saber qué más puedes cocinar usando estas prácticas e innovadoras hojas sazonadoras? Entra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aquí</w:t>
        </w:r>
      </w:hyperlink>
      <w:r w:rsidDel="00000000" w:rsidR="00000000" w:rsidRPr="00000000">
        <w:rPr>
          <w:sz w:val="20"/>
          <w:szCs w:val="20"/>
          <w:rtl w:val="0"/>
        </w:rPr>
        <w:t xml:space="preserve"> y encuentra tu receta ideal.</w:t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Helvetica Neue" w:cs="Helvetica Neue" w:eastAsia="Helvetica Neue" w:hAnsi="Helvetica Neue"/>
          <w:b w:val="1"/>
          <w:color w:val="222222"/>
          <w:sz w:val="14"/>
          <w:szCs w:val="1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14"/>
          <w:szCs w:val="14"/>
          <w:rtl w:val="0"/>
        </w:rPr>
        <w:t xml:space="preserve">Acerca de Maggi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14"/>
          <w:szCs w:val="14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14"/>
          <w:szCs w:val="14"/>
          <w:rtl w:val="0"/>
        </w:rPr>
        <w:t xml:space="preserve">:</w:t>
      </w:r>
    </w:p>
    <w:p w:rsidR="00000000" w:rsidDel="00000000" w:rsidP="00000000" w:rsidRDefault="00000000" w:rsidRPr="00000000" w14:paraId="00000036">
      <w:pPr>
        <w:jc w:val="both"/>
        <w:rPr>
          <w:rFonts w:ascii="Helvetica Neue" w:cs="Helvetica Neue" w:eastAsia="Helvetica Neue" w:hAnsi="Helvetica Neue"/>
          <w:color w:val="222222"/>
          <w:sz w:val="14"/>
          <w:szCs w:val="1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rtl w:val="0"/>
        </w:rPr>
        <w:t xml:space="preserve">Maggi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rtl w:val="0"/>
        </w:rPr>
        <w:t xml:space="preserve"> es la línea de productos culinarios de Nestlé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rtl w:val="0"/>
        </w:rPr>
        <w:t xml:space="preserve"> para cocinar con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14"/>
          <w:szCs w:val="14"/>
          <w:rtl w:val="0"/>
        </w:rPr>
        <w:t xml:space="preserve">iMagginación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rtl w:val="0"/>
        </w:rPr>
        <w:t xml:space="preserve">todos los días, reinventando los platillos con su sabor único e insustituible, así como para iniciar cada comida con la practicidad y todo el sabor casero de sus sopas hechas con ingredientes naturales. El portafolio de Maggi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vertAlign w:val="superscript"/>
          <w:rtl w:val="0"/>
        </w:rPr>
        <w:t xml:space="preserve">®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rtl w:val="0"/>
        </w:rPr>
        <w:t xml:space="preserve">se compone de más de 25 productos en las líneas de Sazonadores líquidos, 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Jugoso al Sartén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rtl w:val="0"/>
        </w:rPr>
        <w:t xml:space="preserve">, Consomate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rtl w:val="0"/>
        </w:rPr>
        <w:t xml:space="preserve"> y Sopas Caseras. 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Para obtener más información v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highlight w:val="white"/>
          <w:rtl w:val="0"/>
        </w:rPr>
        <w:t xml:space="preserve">isite: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4"/>
            <w:szCs w:val="14"/>
            <w:highlight w:val="white"/>
            <w:u w:val="single"/>
            <w:rtl w:val="0"/>
          </w:rPr>
          <w:t xml:space="preserve"> www.nestle.com.mx/brands/maggi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jc w:val="both"/>
        <w:rPr>
          <w:rFonts w:ascii="Helvetica Neue" w:cs="Helvetica Neue" w:eastAsia="Helvetica Neue" w:hAnsi="Helvetica Neue"/>
          <w:color w:val="222222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Helvetica Neue" w:cs="Helvetica Neue" w:eastAsia="Helvetica Neue" w:hAnsi="Helvetica Neue"/>
          <w:color w:val="222222"/>
          <w:sz w:val="14"/>
          <w:szCs w:val="1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4"/>
          <w:szCs w:val="14"/>
          <w:rtl w:val="0"/>
        </w:rPr>
        <w:t xml:space="preserve">Acerca de Nestlé México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39">
      <w:pPr>
        <w:jc w:val="both"/>
        <w:rPr>
          <w:rFonts w:ascii="Helvetica Neue" w:cs="Helvetica Neue" w:eastAsia="Helvetica Neue" w:hAnsi="Helvetica Neue"/>
          <w:color w:val="0000ff"/>
          <w:sz w:val="14"/>
          <w:szCs w:val="14"/>
          <w:highlight w:val="white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highlight w:val="white"/>
          <w:rtl w:val="0"/>
        </w:rPr>
        <w:t xml:space="preserve">Nestlé es la compañía de alimentos y bebidas más grande del mundo. Da empleo a 323,000 personas y está presente en 189 países con el propósito de mejorar la calidad de vida y contribuir a un futuro más saludable. Con más de 85 años de presencia en México, Nestlé es la empresa líder en Nutrición, Salud y Bienestar en el país, contando con el respaldo de 32 Centros de Investigación globales, 17 fábricas en 7 estados y 16 centros de distribución, en los cuales se generan más de 16,000 empleos directos. Nestlé sustenta su estrategia de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14"/>
          <w:szCs w:val="14"/>
          <w:highlight w:val="white"/>
          <w:rtl w:val="0"/>
        </w:rPr>
        <w:t xml:space="preserve">Creación de Valor Compartido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highlight w:val="white"/>
          <w:rtl w:val="0"/>
        </w:rPr>
        <w:t xml:space="preserve"> generando beneficios concretos para la sociedad mexicana, fomentando la calidad de sus productos alimenticios, los cuales cuidan a los consumidores y los acompañan en sus distintas etapas de vida. 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Para obtener más información v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4"/>
          <w:szCs w:val="14"/>
          <w:highlight w:val="white"/>
          <w:rtl w:val="0"/>
        </w:rPr>
        <w:t xml:space="preserve">isite: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4"/>
            <w:szCs w:val="14"/>
            <w:highlight w:val="white"/>
            <w:u w:val="singl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14"/>
            <w:szCs w:val="14"/>
            <w:highlight w:val="white"/>
            <w:u w:val="single"/>
            <w:rtl w:val="0"/>
          </w:rPr>
          <w:t xml:space="preserve">www.nestle.com.mx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Helvetica Neue" w:cs="Helvetica Neue" w:eastAsia="Helvetica Neue" w:hAnsi="Helvetica Neue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Helvetica Neue" w:cs="Helvetica Neue" w:eastAsia="Helvetica Neue" w:hAnsi="Helvetica Neue"/>
          <w:b w:val="1"/>
          <w:sz w:val="14"/>
          <w:szCs w:val="1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4"/>
          <w:szCs w:val="14"/>
          <w:rtl w:val="0"/>
        </w:rPr>
        <w:t xml:space="preserve">Síguenos en:</w:t>
      </w:r>
    </w:p>
    <w:p w:rsidR="00000000" w:rsidDel="00000000" w:rsidP="00000000" w:rsidRDefault="00000000" w:rsidRPr="00000000" w14:paraId="0000003C">
      <w:pPr>
        <w:jc w:val="both"/>
        <w:rPr>
          <w:rFonts w:ascii="Helvetica Neue" w:cs="Helvetica Neue" w:eastAsia="Helvetica Neue" w:hAnsi="Helvetica Neue"/>
          <w:color w:val="1155cc"/>
          <w:sz w:val="14"/>
          <w:szCs w:val="14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Facebook: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4"/>
            <w:szCs w:val="14"/>
            <w:u w:val="single"/>
            <w:rtl w:val="0"/>
          </w:rPr>
          <w:t xml:space="preserve"> @RecetasNestle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Helvetica Neue" w:cs="Helvetica Neue" w:eastAsia="Helvetica Neue" w:hAnsi="Helvetica Neue"/>
          <w:sz w:val="14"/>
          <w:szCs w:val="14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Pinterest: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4"/>
            <w:szCs w:val="14"/>
            <w:u w:val="single"/>
            <w:rtl w:val="0"/>
          </w:rPr>
          <w:t xml:space="preserve"> @recetasnestle</w:t>
        </w:r>
      </w:hyperlink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jc w:val="both"/>
        <w:rPr>
          <w:color w:val="1155cc"/>
          <w:sz w:val="14"/>
          <w:szCs w:val="14"/>
          <w:u w:val="single"/>
        </w:rPr>
      </w:pPr>
      <w:r w:rsidDel="00000000" w:rsidR="00000000" w:rsidRPr="00000000">
        <w:rPr>
          <w:sz w:val="14"/>
          <w:szCs w:val="14"/>
          <w:rtl w:val="0"/>
        </w:rPr>
        <w:t xml:space="preserve">YouTube:</w:t>
      </w:r>
      <w:hyperlink r:id="rId13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 @recetasnestle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Instagram:</w:t>
      </w:r>
      <w:hyperlink r:id="rId14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 @recetasnestle</w:t>
        </w:r>
      </w:hyperlink>
      <w:r w:rsidDel="00000000" w:rsidR="00000000" w:rsidRPr="00000000">
        <w:rPr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Fonts w:ascii="Open Sans" w:cs="Open Sans" w:eastAsia="Open Sans" w:hAnsi="Open Sans"/>
        <w:sz w:val="72"/>
        <w:szCs w:val="72"/>
      </w:rPr>
      <w:drawing>
        <wp:inline distB="114300" distT="114300" distL="114300" distR="114300">
          <wp:extent cx="966609" cy="6048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609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Recetas-Nestl%2525C3%2525A9-142919275994/?ref=page_internal" TargetMode="External"/><Relationship Id="rId10" Type="http://schemas.openxmlformats.org/officeDocument/2006/relationships/hyperlink" Target="https://eur02.safelinks.protection.outlook.com/?url=http%25253A%25252F%25252Fwww.nestle.com.mx%25252F&amp;data=04%25257C01%25257CAndrea.Gomez%252540mx.nestle.com%25257C14020ac61bf04015e0dd08d956e2a100%25257C12a3af23a7694654847f958f3d479f4a%25257C0%25257C0%25257C637636354666606325%25257CUnknown%25257CTWFpbGZsb3d8eyJWIjoiMC4wLjAwMDAiLCJQIjoiV2luMzIiLCJBTiI6Ik1haWwiLCJXVCI6Mn0%25253D%25257C1000&amp;sdata=bRmO0Z%25252FtuCNXoUwOHHmhImuWknOxF58IezWC4bV7W9Q%25253D&amp;reserved=0" TargetMode="External"/><Relationship Id="rId13" Type="http://schemas.openxmlformats.org/officeDocument/2006/relationships/hyperlink" Target="https://www.youtube.com/c/recetasnestle/featured" TargetMode="External"/><Relationship Id="rId12" Type="http://schemas.openxmlformats.org/officeDocument/2006/relationships/hyperlink" Target="https://www.pinterest.com.mx/recetasnestle/_created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02.safelinks.protection.outlook.com/?url=http%25253A%25252F%25252Fwww.nestle.com.mx%25252F&amp;data=04%25257C01%25257CAndrea.Gomez%252540mx.nestle.com%25257C14020ac61bf04015e0dd08d956e2a100%25257C12a3af23a7694654847f958f3d479f4a%25257C0%25257C0%25257C637636354666606325%25257CUnknown%25257CTWFpbGZsb3d8eyJWIjoiMC4wLjAwMDAiLCJQIjoiV2luMzIiLCJBTiI6Ik1haWwiLCJXVCI6Mn0%25253D%25257C1000&amp;sdata=bRmO0Z%25252FtuCNXoUwOHHmhImuWknOxF58IezWC4bV7W9Q%25253D&amp;reserved=0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instagram.com/recetasnestl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recetasnestle.com.mx/busca?q=MAGGI%20Jugoso%20al%20Sart%C3%A9n" TargetMode="External"/><Relationship Id="rId8" Type="http://schemas.openxmlformats.org/officeDocument/2006/relationships/hyperlink" Target="http://www.nestle.com.mx/brands/magg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OKVfRL5A5vPkzcjGe31HqOg3Q==">AMUW2mV+4k3PYx+nqnupj6z2mxscKMzzqcCpBpmczwNhfjrBvklIgxgSheatH3Udlq2EfDNfgMl2yHgxnLSyOWY0V8x1P54cQoOHnaSc0vexiXNNS121w1o=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2022-08-23T23:04:00Z</dcterms:created>
  <dc:creator>Gomez,Andrea,MX-Ciudad de México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2022-08-23T16:00:43Z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8c0c786f-6633-4c84-857e-2dcb15f6b9c3</vt:lpwstr>
  </property>
  <property fmtid="{D5CDD505-2E9C-101B-9397-08002B2CF9AE}" pid="8" name="MSIP_Label_1ada0a2f-b917-4d51-b0d0-d418a10c8b23_ContentBits">
    <vt:lpwstr>0</vt:lpwstr>
  </property>
</Properties>
</file>